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Spectral" w:cs="Spectral" w:eastAsia="Spectral" w:hAnsi="Spectral"/>
          <w:b w:val="1"/>
          <w:sz w:val="40"/>
          <w:szCs w:val="40"/>
        </w:rPr>
      </w:pPr>
      <w:bookmarkStart w:colFirst="0" w:colLast="0" w:name="_ji33r8tc2h0d" w:id="0"/>
      <w:bookmarkEnd w:id="0"/>
      <w:r w:rsidDel="00000000" w:rsidR="00000000" w:rsidRPr="00000000">
        <w:rPr>
          <w:rFonts w:ascii="Spectral" w:cs="Spectral" w:eastAsia="Spectral" w:hAnsi="Spectral"/>
          <w:sz w:val="28"/>
          <w:szCs w:val="28"/>
          <w:rtl w:val="0"/>
        </w:rPr>
        <w:t xml:space="preserve">katedra</w:t>
      </w:r>
      <w:r w:rsidDel="00000000" w:rsidR="00000000" w:rsidRPr="00000000">
        <w:rPr>
          <w:rFonts w:ascii="Spectral" w:cs="Spectral" w:eastAsia="Spectral" w:hAnsi="Spectr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pectral" w:cs="Spectral" w:eastAsia="Spectral" w:hAnsi="Spectral"/>
          <w:b w:val="1"/>
          <w:sz w:val="40"/>
          <w:szCs w:val="40"/>
          <w:rtl w:val="0"/>
        </w:rPr>
        <w:t xml:space="preserve">VEDENÍ</w:t>
      </w:r>
      <w:r w:rsidDel="00000000" w:rsidR="00000000" w:rsidRPr="00000000">
        <w:rPr>
          <w:rFonts w:ascii="Spectral" w:cs="Spectral" w:eastAsia="Spectral" w:hAnsi="Spectral"/>
          <w:b w:val="1"/>
          <w:sz w:val="40"/>
          <w:szCs w:val="40"/>
          <w:rtl w:val="0"/>
        </w:rPr>
        <w:tab/>
      </w:r>
    </w:p>
    <w:p w:rsidR="00000000" w:rsidDel="00000000" w:rsidP="00000000" w:rsidRDefault="00000000" w:rsidRPr="00000000" w14:paraId="00000002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Na starosti ji má Ája, Mlha, George, Azuritek, Plavčík, Plamínek.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Kompetence katedry:</w:t>
      </w:r>
    </w:p>
    <w:tbl>
      <w:tblPr>
        <w:tblStyle w:val="Table1"/>
        <w:tblW w:w="690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6420"/>
        <w:tblGridChange w:id="0">
          <w:tblGrid>
            <w:gridCol w:w="480"/>
            <w:gridCol w:w="6420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Ví, že existují různé styly vedení (tedy způsoby, jak vést lidi), a dokáže mezi nimi volit podle toho, co daná situace vyžaduje.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Zamysli se nad různými situacemi, které </w:t>
              <w:br w:type="textWrapping"/>
              <w:t xml:space="preserve">se ti staly v oddíle - jaký styl vedení si </w:t>
              <w:br w:type="textWrapping"/>
              <w:t xml:space="preserve">během jejího řešení využil/a?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Ví, co je to autorita.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Ví, na základě čeho autoritu má, jak ji může upevňovat a jak ji může ztrácet, umí s tím pracovat.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Nezneužívá své autority.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Je si vědom toho, že v každé situaci je vzorem (ať chce nebo nechce).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Umí udržet v oddíle přiměřenou kázeň.</w:t>
            </w:r>
          </w:p>
        </w:tc>
      </w:tr>
      <w:tr>
        <w:trPr>
          <w:trHeight w:val="129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Z čeho vychází tvá autorita mezi ostatními vedoucími a z čeho mezi dětmi?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Umí pracovat v týmu.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Ví, v čem je kdo v jeho týmu dobrý, zná členy svého týmu. Umí rozdělovat práci a úkoly tak, aby členové oddílu byli motivovaní je plnit a také je plnili. Umí propojit úkoly s vhodnými lidmi. Ví, že do práce může zapojit i externisty a umí to udělat.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Vzpomeň si, kdy jsi naposledy rozděloval/a</w:t>
              <w:br w:type="textWrapping"/>
              <w:t xml:space="preserve">v oddíle úkoly. Věděl/a jsi o co můžeš koho požádat? Podle čeho jsi úkoly rozděloval/a? Využíváte v oddíle externisty? Proč ano,</w:t>
              <w:br w:type="textWrapping"/>
              <w:t xml:space="preserve">proč ne?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Ví, jak funguje motivace lidí. Ví, jak lidem správnou prací s jejich motivací pomáhat k tomu, aby rostli (a oddíl fungoval).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Máte v oddíle vedoucí nadšené do práce pro oddíl? Jak se to stalo?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Umí se k ostatním chovat vstřícně a přátelsky, dokáže vytvářet prostředí psychické bezpečnosti.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Těšíte se v oddíle na společné porady,</w:t>
              <w:br w:type="textWrapping"/>
              <w:t xml:space="preserve">nebo to je pro vás pouze nutnost? </w:t>
              <w:br w:type="textWrapping"/>
              <w:t xml:space="preserve">Proč to tak je?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43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Ví, že oddíl jednou předá a včas se ohlíží po svém nástupci a připravuje ho na to.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left="708.6614173228338" w:right="-65.19685039370131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Zažil/a jsi nějaké předávání vedení oddílu? Jak to probíhalo?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bych se chtěl/a věnovat já jako vůdce/ vůdkyně oddílu?</w:t>
      </w:r>
    </w:p>
    <w:p w:rsidR="00000000" w:rsidDel="00000000" w:rsidP="00000000" w:rsidRDefault="00000000" w:rsidRPr="00000000" w14:paraId="00000026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se na kurzu věnovat nepotřebuji (jsem v nich už dostatečně dobrý/á, nezajímají mě, …)?</w:t>
      </w:r>
    </w:p>
    <w:p w:rsidR="00000000" w:rsidDel="00000000" w:rsidP="00000000" w:rsidRDefault="00000000" w:rsidRPr="00000000" w14:paraId="0000002D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/>
      <w:pgMar w:bottom="851.811023622048" w:top="1133.8582677165355" w:left="850.3937007874016" w:right="608.385826771655" w:header="720" w:footer="720"/>
      <w:pgNumType w:start="1"/>
      <w:cols w:equalWidth="0" w:num="2">
        <w:col w:space="1277.85" w:w="7050.58"/>
        <w:col w:space="0" w:w="7050.5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